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C4D9" w14:textId="5EDD41E5" w:rsidR="00FD107D" w:rsidRDefault="00FD107D" w:rsidP="006802F1">
      <w:pPr>
        <w:jc w:val="center"/>
      </w:pPr>
      <w:r>
        <w:t>HOTEL INFORMATION</w:t>
      </w:r>
    </w:p>
    <w:p w14:paraId="518DAB6C" w14:textId="37E78DB9" w:rsidR="00FD107D" w:rsidRDefault="00FD107D" w:rsidP="00FD107D">
      <w:r>
        <w:t>CONFERENCE HOTEL – SHERATON FLOWOOD</w:t>
      </w:r>
    </w:p>
    <w:p w14:paraId="08D841CB" w14:textId="3FF92BAB" w:rsidR="00FD107D" w:rsidRDefault="00FD107D" w:rsidP="00FD107D">
      <w:r>
        <w:t>Registration for rooms in the MASBO room block will open at:</w:t>
      </w:r>
    </w:p>
    <w:p w14:paraId="733E3EA1" w14:textId="496CA1F4" w:rsidR="00FD107D" w:rsidRDefault="00FD107D" w:rsidP="00FD107D">
      <w:pPr>
        <w:rPr>
          <w:b/>
          <w:bCs/>
        </w:rPr>
      </w:pPr>
      <w:r w:rsidRPr="00FD107D">
        <w:rPr>
          <w:b/>
          <w:bCs/>
        </w:rPr>
        <w:t xml:space="preserve">10:00 am, Tuesday February 13.  </w:t>
      </w:r>
      <w:r w:rsidR="00415B6E">
        <w:rPr>
          <w:b/>
          <w:bCs/>
        </w:rPr>
        <w:t xml:space="preserve"> The room block will stay open until April 22,2024 OR until the block is full.</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9360"/>
      </w:tblGrid>
      <w:tr w:rsidR="00A675CA" w:rsidRPr="00A675CA" w14:paraId="0F045C67" w14:textId="77777777" w:rsidTr="00A675CA">
        <w:tc>
          <w:tcPr>
            <w:tcW w:w="0" w:type="auto"/>
            <w:shd w:val="clear" w:color="auto" w:fill="F5F5F5"/>
            <w:vAlign w:val="center"/>
            <w:hideMark/>
          </w:tcPr>
          <w:p w14:paraId="562971EC" w14:textId="77777777" w:rsidR="00A675CA" w:rsidRPr="00A675CA" w:rsidRDefault="00A675CA" w:rsidP="00A675CA">
            <w:pPr>
              <w:spacing w:after="240" w:line="240" w:lineRule="auto"/>
              <w:rPr>
                <w:rFonts w:ascii="Arial" w:eastAsia="Times New Roman" w:hAnsi="Arial" w:cs="Arial"/>
                <w:color w:val="222222"/>
                <w:kern w:val="0"/>
                <w:sz w:val="24"/>
                <w:szCs w:val="24"/>
                <w14:ligatures w14:val="none"/>
              </w:rPr>
            </w:pPr>
            <w:r w:rsidRPr="00A675CA">
              <w:rPr>
                <w:rFonts w:ascii="Arial" w:eastAsia="Times New Roman" w:hAnsi="Arial" w:cs="Arial"/>
                <w:color w:val="222222"/>
                <w:kern w:val="0"/>
                <w:sz w:val="24"/>
                <w:szCs w:val="24"/>
                <w14:ligatures w14:val="none"/>
              </w:rPr>
              <w:t>Here's your reservation link your guests can use to make reservations:</w:t>
            </w:r>
          </w:p>
        </w:tc>
      </w:tr>
      <w:tr w:rsidR="00A675CA" w:rsidRPr="00A675CA" w14:paraId="78CA0AF3" w14:textId="77777777" w:rsidTr="00A675CA">
        <w:tc>
          <w:tcPr>
            <w:tcW w:w="0" w:type="auto"/>
            <w:shd w:val="clear" w:color="auto" w:fill="F5F5F5"/>
            <w:vAlign w:val="center"/>
            <w:hideMark/>
          </w:tcPr>
          <w:p w14:paraId="3559A3F3" w14:textId="77777777" w:rsidR="00A675CA" w:rsidRPr="00A675CA" w:rsidRDefault="00A675CA" w:rsidP="00A675CA">
            <w:pPr>
              <w:spacing w:after="0" w:line="240" w:lineRule="auto"/>
              <w:rPr>
                <w:rFonts w:ascii="Arial" w:eastAsia="Times New Roman" w:hAnsi="Arial" w:cs="Arial"/>
                <w:color w:val="222222"/>
                <w:kern w:val="0"/>
                <w:sz w:val="24"/>
                <w:szCs w:val="24"/>
                <w14:ligatures w14:val="none"/>
              </w:rPr>
            </w:pPr>
            <w:hyperlink r:id="rId5" w:tgtFrame="_blank" w:history="1">
              <w:r w:rsidRPr="00A675CA">
                <w:rPr>
                  <w:rFonts w:ascii="Arial" w:eastAsia="Times New Roman" w:hAnsi="Arial" w:cs="Arial"/>
                  <w:b/>
                  <w:bCs/>
                  <w:color w:val="1155CC"/>
                  <w:kern w:val="0"/>
                  <w:sz w:val="24"/>
                  <w:szCs w:val="24"/>
                  <w:u w:val="single"/>
                  <w14:ligatures w14:val="none"/>
                </w:rPr>
                <w:t>Book your group rate for MASBO 2024 Annual Conference</w:t>
              </w:r>
            </w:hyperlink>
          </w:p>
          <w:p w14:paraId="4AF37486" w14:textId="77777777" w:rsidR="00A675CA" w:rsidRPr="00A675CA" w:rsidRDefault="00A675CA" w:rsidP="00A675CA">
            <w:pPr>
              <w:spacing w:after="240" w:line="240" w:lineRule="auto"/>
              <w:rPr>
                <w:rFonts w:ascii="Arial" w:eastAsia="Times New Roman" w:hAnsi="Arial" w:cs="Arial"/>
                <w:color w:val="222222"/>
                <w:kern w:val="0"/>
                <w:sz w:val="24"/>
                <w:szCs w:val="24"/>
                <w14:ligatures w14:val="none"/>
              </w:rPr>
            </w:pPr>
            <w:r w:rsidRPr="00A675CA">
              <w:rPr>
                <w:rFonts w:ascii="Arial" w:eastAsia="Times New Roman" w:hAnsi="Arial" w:cs="Arial"/>
                <w:color w:val="222222"/>
                <w:kern w:val="0"/>
                <w:sz w:val="24"/>
                <w:szCs w:val="24"/>
                <w14:ligatures w14:val="none"/>
              </w:rPr>
              <w:t>You will find the information for your online reservation link below. If you have questions or need help with the link, please do not hesitate to ask. We appreciate your business and look forward to a successful event.</w:t>
            </w:r>
          </w:p>
        </w:tc>
      </w:tr>
      <w:tr w:rsidR="00A675CA" w:rsidRPr="00A675CA" w14:paraId="449C816B" w14:textId="77777777" w:rsidTr="00A675CA">
        <w:tc>
          <w:tcPr>
            <w:tcW w:w="0" w:type="auto"/>
            <w:shd w:val="clear" w:color="auto" w:fill="F5F5F5"/>
            <w:vAlign w:val="center"/>
            <w:hideMark/>
          </w:tcPr>
          <w:p w14:paraId="7A12F70C" w14:textId="77777777" w:rsidR="00A675CA" w:rsidRPr="00A675CA" w:rsidRDefault="00A675CA" w:rsidP="00A675CA">
            <w:pPr>
              <w:spacing w:after="240" w:line="240" w:lineRule="auto"/>
              <w:rPr>
                <w:rFonts w:ascii="Arial" w:eastAsia="Times New Roman" w:hAnsi="Arial" w:cs="Arial"/>
                <w:color w:val="222222"/>
                <w:kern w:val="0"/>
                <w:sz w:val="24"/>
                <w:szCs w:val="24"/>
                <w14:ligatures w14:val="none"/>
              </w:rPr>
            </w:pPr>
            <w:r w:rsidRPr="00A675CA">
              <w:rPr>
                <w:rFonts w:ascii="Arial" w:eastAsia="Times New Roman" w:hAnsi="Arial" w:cs="Arial"/>
                <w:b/>
                <w:bCs/>
                <w:color w:val="222222"/>
                <w:kern w:val="0"/>
                <w:sz w:val="24"/>
                <w:szCs w:val="24"/>
                <w14:ligatures w14:val="none"/>
              </w:rPr>
              <w:t>Event Summary:</w:t>
            </w:r>
          </w:p>
        </w:tc>
      </w:tr>
      <w:tr w:rsidR="00A675CA" w:rsidRPr="00A675CA" w14:paraId="52A91AAD" w14:textId="77777777" w:rsidTr="00A675CA">
        <w:tc>
          <w:tcPr>
            <w:tcW w:w="0" w:type="auto"/>
            <w:shd w:val="clear" w:color="auto" w:fill="F5F5F5"/>
            <w:vAlign w:val="center"/>
            <w:hideMark/>
          </w:tcPr>
          <w:p w14:paraId="431DBBAA" w14:textId="70E1E373" w:rsidR="00A675CA" w:rsidRPr="00A675CA" w:rsidRDefault="00A675CA" w:rsidP="00A675CA">
            <w:pPr>
              <w:spacing w:after="0" w:line="240" w:lineRule="auto"/>
              <w:rPr>
                <w:rFonts w:ascii="Arial" w:eastAsia="Times New Roman" w:hAnsi="Arial" w:cs="Arial"/>
                <w:color w:val="222222"/>
                <w:kern w:val="0"/>
                <w:sz w:val="24"/>
                <w:szCs w:val="24"/>
                <w14:ligatures w14:val="none"/>
              </w:rPr>
            </w:pPr>
            <w:r w:rsidRPr="00A675CA">
              <w:rPr>
                <w:rFonts w:ascii="Arial" w:eastAsia="Times New Roman" w:hAnsi="Arial" w:cs="Arial"/>
                <w:b/>
                <w:bCs/>
                <w:color w:val="222222"/>
                <w:kern w:val="0"/>
                <w:sz w:val="24"/>
                <w:szCs w:val="24"/>
                <w14:ligatures w14:val="none"/>
              </w:rPr>
              <w:t>MASBO 2024 Annual Conference</w:t>
            </w:r>
          </w:p>
          <w:p w14:paraId="66B541C5" w14:textId="69D8D48D" w:rsidR="00A675CA" w:rsidRPr="00A675CA" w:rsidRDefault="00A675CA" w:rsidP="00A675CA">
            <w:pPr>
              <w:spacing w:after="0" w:line="240" w:lineRule="auto"/>
              <w:rPr>
                <w:rFonts w:ascii="Arial" w:eastAsia="Times New Roman" w:hAnsi="Arial" w:cs="Arial"/>
                <w:color w:val="222222"/>
                <w:kern w:val="0"/>
                <w:sz w:val="24"/>
                <w:szCs w:val="24"/>
                <w14:ligatures w14:val="none"/>
              </w:rPr>
            </w:pPr>
            <w:r w:rsidRPr="00A675CA">
              <w:rPr>
                <w:rFonts w:ascii="Arial" w:eastAsia="Times New Roman" w:hAnsi="Arial" w:cs="Arial"/>
                <w:b/>
                <w:bCs/>
                <w:color w:val="222222"/>
                <w:kern w:val="0"/>
                <w:sz w:val="24"/>
                <w:szCs w:val="24"/>
                <w14:ligatures w14:val="none"/>
              </w:rPr>
              <w:t xml:space="preserve">Mini Code: </w:t>
            </w:r>
            <w:r w:rsidRPr="00A675CA">
              <w:rPr>
                <w:rFonts w:ascii="Arial" w:eastAsia="Times New Roman" w:hAnsi="Arial" w:cs="Arial"/>
                <w:b/>
                <w:bCs/>
                <w:color w:val="222222"/>
                <w:kern w:val="0"/>
                <w:sz w:val="24"/>
                <w:szCs w:val="24"/>
                <w:highlight w:val="yellow"/>
                <w14:ligatures w14:val="none"/>
              </w:rPr>
              <w:t>M24</w:t>
            </w:r>
            <w:r w:rsidRPr="00A675CA">
              <w:rPr>
                <w:rFonts w:ascii="Arial" w:eastAsia="Times New Roman" w:hAnsi="Arial" w:cs="Arial"/>
                <w:b/>
                <w:bCs/>
                <w:color w:val="222222"/>
                <w:kern w:val="0"/>
                <w:sz w:val="24"/>
                <w:szCs w:val="24"/>
                <w:highlight w:val="yellow"/>
                <w14:ligatures w14:val="none"/>
              </w:rPr>
              <w:t xml:space="preserve"> (use only if making reservations by phone, you will not need if using link)</w:t>
            </w:r>
          </w:p>
        </w:tc>
      </w:tr>
      <w:tr w:rsidR="00A675CA" w:rsidRPr="00A675CA" w14:paraId="5F929E5B" w14:textId="77777777" w:rsidTr="00A675CA">
        <w:tc>
          <w:tcPr>
            <w:tcW w:w="0" w:type="auto"/>
            <w:shd w:val="clear" w:color="auto" w:fill="F5F5F5"/>
            <w:vAlign w:val="center"/>
            <w:hideMark/>
          </w:tcPr>
          <w:p w14:paraId="3C713F35" w14:textId="77777777" w:rsidR="00A675CA" w:rsidRPr="00A675CA" w:rsidRDefault="00A675CA" w:rsidP="00A675CA">
            <w:pPr>
              <w:spacing w:after="0" w:line="240" w:lineRule="auto"/>
              <w:rPr>
                <w:rFonts w:ascii="Arial" w:eastAsia="Times New Roman" w:hAnsi="Arial" w:cs="Arial"/>
                <w:color w:val="222222"/>
                <w:kern w:val="0"/>
                <w:sz w:val="24"/>
                <w:szCs w:val="24"/>
                <w14:ligatures w14:val="none"/>
              </w:rPr>
            </w:pPr>
            <w:r w:rsidRPr="00A675CA">
              <w:rPr>
                <w:rFonts w:ascii="Arial" w:eastAsia="Times New Roman" w:hAnsi="Arial" w:cs="Arial"/>
                <w:b/>
                <w:bCs/>
                <w:color w:val="222222"/>
                <w:kern w:val="0"/>
                <w:sz w:val="24"/>
                <w:szCs w:val="24"/>
                <w14:ligatures w14:val="none"/>
              </w:rPr>
              <w:t>Start Date: Monday, May 13, 2024</w:t>
            </w:r>
          </w:p>
        </w:tc>
      </w:tr>
      <w:tr w:rsidR="00A675CA" w:rsidRPr="00A675CA" w14:paraId="10AC18AE" w14:textId="77777777" w:rsidTr="00A675CA">
        <w:tc>
          <w:tcPr>
            <w:tcW w:w="0" w:type="auto"/>
            <w:shd w:val="clear" w:color="auto" w:fill="F5F5F5"/>
            <w:vAlign w:val="center"/>
            <w:hideMark/>
          </w:tcPr>
          <w:p w14:paraId="16D1FB8D" w14:textId="77777777" w:rsidR="00A675CA" w:rsidRPr="00A675CA" w:rsidRDefault="00A675CA" w:rsidP="00A675CA">
            <w:pPr>
              <w:spacing w:after="0" w:line="240" w:lineRule="auto"/>
              <w:rPr>
                <w:rFonts w:ascii="Arial" w:eastAsia="Times New Roman" w:hAnsi="Arial" w:cs="Arial"/>
                <w:color w:val="222222"/>
                <w:kern w:val="0"/>
                <w:sz w:val="24"/>
                <w:szCs w:val="24"/>
                <w14:ligatures w14:val="none"/>
              </w:rPr>
            </w:pPr>
            <w:r w:rsidRPr="00A675CA">
              <w:rPr>
                <w:rFonts w:ascii="Arial" w:eastAsia="Times New Roman" w:hAnsi="Arial" w:cs="Arial"/>
                <w:b/>
                <w:bCs/>
                <w:color w:val="222222"/>
                <w:kern w:val="0"/>
                <w:sz w:val="24"/>
                <w:szCs w:val="24"/>
                <w14:ligatures w14:val="none"/>
              </w:rPr>
              <w:t>End Date: Friday, May 17, 2024</w:t>
            </w:r>
          </w:p>
        </w:tc>
      </w:tr>
      <w:tr w:rsidR="00A675CA" w:rsidRPr="00A675CA" w14:paraId="4A2F6CCD" w14:textId="77777777" w:rsidTr="00A675CA">
        <w:tc>
          <w:tcPr>
            <w:tcW w:w="0" w:type="auto"/>
            <w:shd w:val="clear" w:color="auto" w:fill="F5F5F5"/>
            <w:vAlign w:val="center"/>
            <w:hideMark/>
          </w:tcPr>
          <w:p w14:paraId="353B977D" w14:textId="77777777" w:rsidR="00A675CA" w:rsidRPr="00A675CA" w:rsidRDefault="00A675CA" w:rsidP="00A675CA">
            <w:pPr>
              <w:spacing w:after="240" w:line="240" w:lineRule="auto"/>
              <w:rPr>
                <w:rFonts w:ascii="Arial" w:eastAsia="Times New Roman" w:hAnsi="Arial" w:cs="Arial"/>
                <w:color w:val="222222"/>
                <w:kern w:val="0"/>
                <w:sz w:val="24"/>
                <w:szCs w:val="24"/>
                <w14:ligatures w14:val="none"/>
              </w:rPr>
            </w:pPr>
            <w:r w:rsidRPr="00A675CA">
              <w:rPr>
                <w:rFonts w:ascii="Arial" w:eastAsia="Times New Roman" w:hAnsi="Arial" w:cs="Arial"/>
                <w:b/>
                <w:bCs/>
                <w:color w:val="222222"/>
                <w:kern w:val="0"/>
                <w:sz w:val="24"/>
                <w:szCs w:val="24"/>
                <w14:ligatures w14:val="none"/>
              </w:rPr>
              <w:t>Last Day to Book: Monday, April 22, 2024 </w:t>
            </w:r>
            <w:r w:rsidRPr="00A675CA">
              <w:rPr>
                <w:rFonts w:ascii="Arial" w:eastAsia="Times New Roman" w:hAnsi="Arial" w:cs="Arial"/>
                <w:b/>
                <w:bCs/>
                <w:color w:val="ED5C57"/>
                <w:kern w:val="0"/>
                <w:sz w:val="24"/>
                <w:szCs w:val="24"/>
                <w14:ligatures w14:val="none"/>
              </w:rPr>
              <w:t>or </w:t>
            </w:r>
            <w:r w:rsidRPr="00A675CA">
              <w:rPr>
                <w:rFonts w:ascii="Arial" w:eastAsia="Times New Roman" w:hAnsi="Arial" w:cs="Arial"/>
                <w:b/>
                <w:bCs/>
                <w:color w:val="222222"/>
                <w:kern w:val="0"/>
                <w:sz w:val="24"/>
                <w:szCs w:val="24"/>
                <w14:ligatures w14:val="none"/>
              </w:rPr>
              <w:t>once block is full </w:t>
            </w:r>
          </w:p>
        </w:tc>
      </w:tr>
      <w:tr w:rsidR="00A675CA" w:rsidRPr="00A675CA" w14:paraId="4A0BE827" w14:textId="77777777" w:rsidTr="00A675CA">
        <w:tc>
          <w:tcPr>
            <w:tcW w:w="0" w:type="auto"/>
            <w:shd w:val="clear" w:color="auto" w:fill="F5F5F5"/>
            <w:vAlign w:val="center"/>
            <w:hideMark/>
          </w:tcPr>
          <w:p w14:paraId="186DDEE0" w14:textId="77777777" w:rsidR="00A675CA" w:rsidRPr="00A675CA" w:rsidRDefault="00A675CA" w:rsidP="00A675CA">
            <w:pPr>
              <w:spacing w:after="0" w:line="240" w:lineRule="auto"/>
              <w:rPr>
                <w:rFonts w:ascii="Arial" w:eastAsia="Times New Roman" w:hAnsi="Arial" w:cs="Arial"/>
                <w:color w:val="222222"/>
                <w:kern w:val="0"/>
                <w:sz w:val="24"/>
                <w:szCs w:val="24"/>
                <w14:ligatures w14:val="none"/>
              </w:rPr>
            </w:pPr>
            <w:r w:rsidRPr="00A675CA">
              <w:rPr>
                <w:rFonts w:ascii="Arial" w:eastAsia="Times New Roman" w:hAnsi="Arial" w:cs="Arial"/>
                <w:b/>
                <w:bCs/>
                <w:color w:val="222222"/>
                <w:kern w:val="0"/>
                <w:sz w:val="24"/>
                <w:szCs w:val="24"/>
                <w14:ligatures w14:val="none"/>
              </w:rPr>
              <w:t>Hotel(s) offering your special group rate:</w:t>
            </w:r>
          </w:p>
        </w:tc>
      </w:tr>
    </w:tbl>
    <w:p w14:paraId="45D60386" w14:textId="77777777" w:rsidR="00A675CA" w:rsidRPr="00A675CA" w:rsidRDefault="00A675CA" w:rsidP="00A675CA">
      <w:pPr>
        <w:numPr>
          <w:ilvl w:val="0"/>
          <w:numId w:val="1"/>
        </w:numPr>
        <w:shd w:val="clear" w:color="auto" w:fill="F5F5F5"/>
        <w:spacing w:after="0" w:line="240" w:lineRule="auto"/>
        <w:rPr>
          <w:rFonts w:ascii="Arial" w:eastAsia="Times New Roman" w:hAnsi="Arial" w:cs="Arial"/>
          <w:color w:val="222222"/>
          <w:kern w:val="0"/>
          <w:sz w:val="24"/>
          <w:szCs w:val="24"/>
          <w14:ligatures w14:val="none"/>
        </w:rPr>
      </w:pPr>
      <w:r w:rsidRPr="00A675CA">
        <w:rPr>
          <w:rFonts w:ascii="Arial" w:eastAsia="Times New Roman" w:hAnsi="Arial" w:cs="Arial"/>
          <w:b/>
          <w:bCs/>
          <w:color w:val="222222"/>
          <w:kern w:val="0"/>
          <w:sz w:val="24"/>
          <w:szCs w:val="24"/>
          <w14:ligatures w14:val="none"/>
        </w:rPr>
        <w:t xml:space="preserve">Sheraton Flowood </w:t>
      </w:r>
      <w:proofErr w:type="gramStart"/>
      <w:r w:rsidRPr="00A675CA">
        <w:rPr>
          <w:rFonts w:ascii="Arial" w:eastAsia="Times New Roman" w:hAnsi="Arial" w:cs="Arial"/>
          <w:b/>
          <w:bCs/>
          <w:color w:val="222222"/>
          <w:kern w:val="0"/>
          <w:sz w:val="24"/>
          <w:szCs w:val="24"/>
          <w14:ligatures w14:val="none"/>
        </w:rPr>
        <w:t>The</w:t>
      </w:r>
      <w:proofErr w:type="gramEnd"/>
      <w:r w:rsidRPr="00A675CA">
        <w:rPr>
          <w:rFonts w:ascii="Arial" w:eastAsia="Times New Roman" w:hAnsi="Arial" w:cs="Arial"/>
          <w:b/>
          <w:bCs/>
          <w:color w:val="222222"/>
          <w:kern w:val="0"/>
          <w:sz w:val="24"/>
          <w:szCs w:val="24"/>
          <w14:ligatures w14:val="none"/>
        </w:rPr>
        <w:t xml:space="preserve"> Refuge Hotel &amp; Conference Center for $159 USD per night</w:t>
      </w:r>
    </w:p>
    <w:p w14:paraId="3E51FFF9" w14:textId="77777777" w:rsidR="00A675CA" w:rsidRPr="00A675CA" w:rsidRDefault="00A675CA" w:rsidP="00A675CA">
      <w:pPr>
        <w:shd w:val="clear" w:color="auto" w:fill="F5F5F5"/>
        <w:spacing w:after="0" w:line="240" w:lineRule="auto"/>
        <w:rPr>
          <w:rFonts w:ascii="Arial" w:eastAsia="Times New Roman" w:hAnsi="Arial" w:cs="Arial"/>
          <w:color w:val="222222"/>
          <w:kern w:val="0"/>
          <w:sz w:val="24"/>
          <w:szCs w:val="24"/>
          <w14:ligatures w14:val="none"/>
        </w:rPr>
      </w:pPr>
      <w:hyperlink r:id="rId6" w:tgtFrame="_blank" w:history="1">
        <w:r w:rsidRPr="00A675CA">
          <w:rPr>
            <w:rFonts w:ascii="Arial" w:eastAsia="Times New Roman" w:hAnsi="Arial" w:cs="Arial"/>
            <w:b/>
            <w:bCs/>
            <w:color w:val="1155CC"/>
            <w:kern w:val="0"/>
            <w:sz w:val="24"/>
            <w:szCs w:val="24"/>
            <w:u w:val="single"/>
            <w14:ligatures w14:val="none"/>
          </w:rPr>
          <w:t>Book your group rate for MASBO 2024 Annual Conference</w:t>
        </w:r>
      </w:hyperlink>
    </w:p>
    <w:p w14:paraId="4C2F6923" w14:textId="77777777" w:rsidR="00A675CA" w:rsidRDefault="00A675CA" w:rsidP="00FD107D">
      <w:pPr>
        <w:rPr>
          <w:b/>
          <w:bCs/>
        </w:rPr>
      </w:pPr>
    </w:p>
    <w:p w14:paraId="48891BC8" w14:textId="77777777" w:rsidR="00415B6E" w:rsidRDefault="00415B6E" w:rsidP="00FD107D">
      <w:pPr>
        <w:rPr>
          <w:b/>
          <w:bCs/>
        </w:rPr>
      </w:pPr>
    </w:p>
    <w:p w14:paraId="24500F41" w14:textId="517599AD" w:rsidR="00415B6E" w:rsidRPr="00FD107D" w:rsidRDefault="00415B6E" w:rsidP="00FD107D">
      <w:pPr>
        <w:rPr>
          <w:b/>
          <w:bCs/>
        </w:rPr>
      </w:pPr>
      <w:r>
        <w:rPr>
          <w:b/>
          <w:bCs/>
        </w:rPr>
        <w:t xml:space="preserve">Overflow hotel information will be provided as it is secured.  </w:t>
      </w:r>
    </w:p>
    <w:p w14:paraId="4A03A746" w14:textId="77777777" w:rsidR="00FD107D" w:rsidRDefault="00FD107D">
      <w:r>
        <w:br w:type="page"/>
      </w:r>
    </w:p>
    <w:p w14:paraId="46086AEA" w14:textId="3FB97D2B" w:rsidR="006802F1" w:rsidRPr="00A675CA" w:rsidRDefault="006802F1" w:rsidP="006802F1">
      <w:pPr>
        <w:jc w:val="center"/>
        <w:rPr>
          <w:b/>
          <w:bCs/>
        </w:rPr>
      </w:pPr>
      <w:r w:rsidRPr="00A675CA">
        <w:rPr>
          <w:b/>
          <w:bCs/>
        </w:rPr>
        <w:lastRenderedPageBreak/>
        <w:t>2024 MASBO ANNUAL CONFERENCE</w:t>
      </w:r>
      <w:r w:rsidR="00017145" w:rsidRPr="00A675CA">
        <w:rPr>
          <w:b/>
          <w:bCs/>
        </w:rPr>
        <w:t xml:space="preserve"> – TENTATIVE AGENDA</w:t>
      </w:r>
    </w:p>
    <w:p w14:paraId="2281958B" w14:textId="1B2217B2" w:rsidR="006802F1" w:rsidRPr="00A675CA" w:rsidRDefault="006802F1" w:rsidP="006802F1">
      <w:pPr>
        <w:jc w:val="center"/>
        <w:rPr>
          <w:b/>
          <w:bCs/>
        </w:rPr>
      </w:pPr>
      <w:r w:rsidRPr="00A675CA">
        <w:rPr>
          <w:b/>
          <w:bCs/>
        </w:rPr>
        <w:t>TUESDAY, MAY 14</w:t>
      </w:r>
      <w:r w:rsidRPr="00A675CA">
        <w:rPr>
          <w:b/>
          <w:bCs/>
          <w:vertAlign w:val="superscript"/>
        </w:rPr>
        <w:t>TH</w:t>
      </w:r>
      <w:r w:rsidRPr="00A675CA">
        <w:rPr>
          <w:b/>
          <w:bCs/>
        </w:rPr>
        <w:t xml:space="preserve"> (PRE-CONFERENCES) – FRIDAY 17</w:t>
      </w:r>
      <w:r w:rsidRPr="00A675CA">
        <w:rPr>
          <w:b/>
          <w:bCs/>
          <w:vertAlign w:val="superscript"/>
        </w:rPr>
        <w:t>TH</w:t>
      </w:r>
    </w:p>
    <w:p w14:paraId="31969F7F" w14:textId="4E07CA3B" w:rsidR="006802F1" w:rsidRPr="00A675CA" w:rsidRDefault="006802F1" w:rsidP="006802F1">
      <w:pPr>
        <w:jc w:val="center"/>
        <w:rPr>
          <w:b/>
          <w:bCs/>
        </w:rPr>
      </w:pPr>
      <w:r w:rsidRPr="00A675CA">
        <w:rPr>
          <w:b/>
          <w:bCs/>
        </w:rPr>
        <w:t>SCHEDULE OF TENTATIVE SESSIONS</w:t>
      </w:r>
    </w:p>
    <w:p w14:paraId="65334DF4" w14:textId="78EA3A81" w:rsidR="006802F1" w:rsidRPr="00A675CA" w:rsidRDefault="006802F1" w:rsidP="006802F1">
      <w:pPr>
        <w:rPr>
          <w:b/>
          <w:bCs/>
        </w:rPr>
      </w:pPr>
    </w:p>
    <w:p w14:paraId="4AD46A06" w14:textId="52F5D8CB" w:rsidR="006802F1" w:rsidRDefault="006802F1" w:rsidP="006802F1">
      <w:r>
        <w:t>The conference will hold two Pre-Conferences on Tuesday May 14. Pre-Conference cost is $50 and can be selected when registering for the conference if planning to attend.  Both Pre-Conferences will be open to all conference attendees</w:t>
      </w:r>
    </w:p>
    <w:p w14:paraId="52E7C7A8" w14:textId="75635037" w:rsidR="006802F1" w:rsidRDefault="006802F1" w:rsidP="006802F1">
      <w:r>
        <w:t>Pre-Conference I will be training in processes, procedures and policies for new and beginning Accounts Payable, Payroll/Human Resource, Purchasing and Fixed Asset personnel.  It will also serve as a good review for more experienced employees in these areas.</w:t>
      </w:r>
    </w:p>
    <w:p w14:paraId="4F02594D" w14:textId="1F50E671" w:rsidR="006802F1" w:rsidRDefault="006802F1" w:rsidP="006802F1">
      <w:r>
        <w:t>Pre-Conference II will focus on the budget process from beginning to end and also include discussion and information on the district Ad Valorem request.  It will be designed for new and beginning School Business Managers and Accountants but will serve as a good review for more experienced Business Managers.</w:t>
      </w:r>
    </w:p>
    <w:p w14:paraId="3D48E31B" w14:textId="77777777" w:rsidR="0009658D" w:rsidRDefault="006802F1" w:rsidP="006802F1">
      <w:r>
        <w:t xml:space="preserve">This year’s conferences will consist of 3 tracks and some sessions that will be untracked.  All attendees are welcome to attend any session in any track but they will be designed for specific job roles and responsibilities.  Listed below are tentative sessions </w:t>
      </w:r>
      <w:r w:rsidR="0009658D">
        <w:t xml:space="preserve">planned for: </w:t>
      </w:r>
    </w:p>
    <w:p w14:paraId="2A114C65" w14:textId="1166D11E" w:rsidR="006802F1" w:rsidRDefault="0009658D" w:rsidP="006802F1">
      <w:r>
        <w:t xml:space="preserve">Track 1 </w:t>
      </w:r>
      <w:r w:rsidR="0058457F">
        <w:t>(School</w:t>
      </w:r>
      <w:r>
        <w:t xml:space="preserve"> Business Managers, Assistant Business Managers, Accountants…..)</w:t>
      </w:r>
    </w:p>
    <w:p w14:paraId="40E72267" w14:textId="2E40A5FC" w:rsidR="0009658D" w:rsidRDefault="0009658D" w:rsidP="0009658D">
      <w:r>
        <w:t>Track 2 (Payroll, Human Resources….)</w:t>
      </w:r>
    </w:p>
    <w:p w14:paraId="255F3DA3" w14:textId="60099C5A" w:rsidR="0009658D" w:rsidRDefault="0009658D" w:rsidP="0009658D">
      <w:r>
        <w:t xml:space="preserve">Track </w:t>
      </w:r>
      <w:r w:rsidR="00A675CA">
        <w:t xml:space="preserve">3 </w:t>
      </w:r>
      <w:r>
        <w:t>(Accounts Payable, Purchasing, Fixed Assets…)</w:t>
      </w:r>
    </w:p>
    <w:p w14:paraId="61C9DFE7" w14:textId="77777777" w:rsidR="00017145" w:rsidRDefault="00017145" w:rsidP="0009658D"/>
    <w:p w14:paraId="3FF1B628" w14:textId="54B3AB59" w:rsidR="00A675CA" w:rsidRPr="00A675CA" w:rsidRDefault="00A675CA" w:rsidP="0009658D">
      <w:pPr>
        <w:rPr>
          <w:b/>
          <w:bCs/>
        </w:rPr>
      </w:pPr>
      <w:r w:rsidRPr="00A675CA">
        <w:rPr>
          <w:b/>
          <w:bCs/>
        </w:rPr>
        <w:t>IMPORTABNT NOTES:</w:t>
      </w:r>
    </w:p>
    <w:p w14:paraId="400C4164" w14:textId="3512C9DC" w:rsidR="00017145" w:rsidRDefault="00B113D4" w:rsidP="0009658D">
      <w:r>
        <w:t>Session Topics are listed in no particular or</w:t>
      </w:r>
      <w:r w:rsidR="00017145">
        <w:t>der!</w:t>
      </w:r>
    </w:p>
    <w:p w14:paraId="2201F02A" w14:textId="24ED92CD" w:rsidR="00017145" w:rsidRDefault="00017145" w:rsidP="0009658D">
      <w:r>
        <w:t>Sessions are subject to change in topic.</w:t>
      </w:r>
    </w:p>
    <w:p w14:paraId="4104B097" w14:textId="6C3241CF" w:rsidR="00017145" w:rsidRDefault="00017145" w:rsidP="0009658D">
      <w:r>
        <w:t xml:space="preserve">Additional session topics will be added.  Agendas will be updated as sessions/topics are confirmed  </w:t>
      </w:r>
    </w:p>
    <w:p w14:paraId="6D7B1A81" w14:textId="77777777" w:rsidR="00B113D4" w:rsidRDefault="00B113D4" w:rsidP="0009658D"/>
    <w:p w14:paraId="7FC72E9C" w14:textId="77777777" w:rsidR="00B113D4" w:rsidRDefault="00B113D4" w:rsidP="0009658D"/>
    <w:p w14:paraId="0F66080E" w14:textId="77777777" w:rsidR="00B113D4" w:rsidRDefault="00B113D4" w:rsidP="0009658D"/>
    <w:p w14:paraId="0510E704" w14:textId="77777777" w:rsidR="00B113D4" w:rsidRDefault="00B113D4" w:rsidP="0009658D"/>
    <w:p w14:paraId="33577714" w14:textId="77777777" w:rsidR="00B113D4" w:rsidRDefault="00B113D4" w:rsidP="0009658D"/>
    <w:p w14:paraId="72D2C108" w14:textId="77777777" w:rsidR="00B113D4" w:rsidRDefault="00B113D4" w:rsidP="0009658D"/>
    <w:p w14:paraId="4AE746BA" w14:textId="77777777" w:rsidR="00B113D4" w:rsidRDefault="00B113D4" w:rsidP="0009658D"/>
    <w:p w14:paraId="30D0BC51" w14:textId="1920E957" w:rsidR="00B113D4" w:rsidRPr="00017145" w:rsidRDefault="00017145" w:rsidP="00017145">
      <w:pPr>
        <w:jc w:val="center"/>
        <w:rPr>
          <w:b/>
          <w:bCs/>
        </w:rPr>
      </w:pPr>
      <w:r w:rsidRPr="00017145">
        <w:rPr>
          <w:b/>
          <w:bCs/>
        </w:rPr>
        <w:lastRenderedPageBreak/>
        <w:t>OVERVIEW OF TENTATIVE SESSION TOPICS</w:t>
      </w:r>
    </w:p>
    <w:p w14:paraId="30FB7D25" w14:textId="77777777" w:rsidR="00B113D4" w:rsidRDefault="00B113D4" w:rsidP="0009658D"/>
    <w:tbl>
      <w:tblPr>
        <w:tblStyle w:val="TableGrid"/>
        <w:tblW w:w="0" w:type="auto"/>
        <w:tblLook w:val="04A0" w:firstRow="1" w:lastRow="0" w:firstColumn="1" w:lastColumn="0" w:noHBand="0" w:noVBand="1"/>
      </w:tblPr>
      <w:tblGrid>
        <w:gridCol w:w="3116"/>
        <w:gridCol w:w="3117"/>
        <w:gridCol w:w="3117"/>
      </w:tblGrid>
      <w:tr w:rsidR="0009658D" w14:paraId="19ADFAA1" w14:textId="77777777" w:rsidTr="0009658D">
        <w:tc>
          <w:tcPr>
            <w:tcW w:w="3116" w:type="dxa"/>
          </w:tcPr>
          <w:p w14:paraId="36B2FAA0" w14:textId="77777777" w:rsidR="0009658D" w:rsidRPr="00B113D4" w:rsidRDefault="0009658D" w:rsidP="0009658D">
            <w:pPr>
              <w:jc w:val="center"/>
              <w:rPr>
                <w:b/>
                <w:bCs/>
              </w:rPr>
            </w:pPr>
            <w:r w:rsidRPr="00B113D4">
              <w:rPr>
                <w:b/>
                <w:bCs/>
              </w:rPr>
              <w:t>Track I – Tentative Sessions</w:t>
            </w:r>
          </w:p>
          <w:p w14:paraId="6531B115" w14:textId="71DCF325" w:rsidR="0009658D" w:rsidRPr="00B113D4" w:rsidRDefault="0009658D" w:rsidP="0009658D">
            <w:pPr>
              <w:jc w:val="center"/>
              <w:rPr>
                <w:b/>
                <w:bCs/>
              </w:rPr>
            </w:pPr>
            <w:r w:rsidRPr="00B113D4">
              <w:rPr>
                <w:b/>
                <w:bCs/>
              </w:rPr>
              <w:t>Business Managers, Assistants, Accountants…</w:t>
            </w:r>
          </w:p>
        </w:tc>
        <w:tc>
          <w:tcPr>
            <w:tcW w:w="3117" w:type="dxa"/>
          </w:tcPr>
          <w:p w14:paraId="60978B25" w14:textId="77777777" w:rsidR="0009658D" w:rsidRPr="00B113D4" w:rsidRDefault="0009658D" w:rsidP="0009658D">
            <w:pPr>
              <w:jc w:val="center"/>
              <w:rPr>
                <w:b/>
                <w:bCs/>
              </w:rPr>
            </w:pPr>
            <w:r w:rsidRPr="00B113D4">
              <w:rPr>
                <w:b/>
                <w:bCs/>
              </w:rPr>
              <w:t>Track 2 - Tentative Sessions</w:t>
            </w:r>
          </w:p>
          <w:p w14:paraId="3E636C50" w14:textId="393692E9" w:rsidR="0009658D" w:rsidRPr="00B113D4" w:rsidRDefault="0009658D" w:rsidP="0009658D">
            <w:pPr>
              <w:jc w:val="center"/>
              <w:rPr>
                <w:b/>
                <w:bCs/>
              </w:rPr>
            </w:pPr>
            <w:r w:rsidRPr="00B113D4">
              <w:rPr>
                <w:b/>
                <w:bCs/>
              </w:rPr>
              <w:t>Payroll, Human Resource…</w:t>
            </w:r>
          </w:p>
        </w:tc>
        <w:tc>
          <w:tcPr>
            <w:tcW w:w="3117" w:type="dxa"/>
          </w:tcPr>
          <w:p w14:paraId="35FFC9F8" w14:textId="77777777" w:rsidR="0009658D" w:rsidRPr="00B113D4" w:rsidRDefault="0009658D" w:rsidP="0009658D">
            <w:pPr>
              <w:jc w:val="center"/>
              <w:rPr>
                <w:b/>
                <w:bCs/>
              </w:rPr>
            </w:pPr>
            <w:r w:rsidRPr="00B113D4">
              <w:rPr>
                <w:b/>
                <w:bCs/>
              </w:rPr>
              <w:t>Track 3 – Tentative Sessions</w:t>
            </w:r>
          </w:p>
          <w:p w14:paraId="073F124E" w14:textId="5E8EACA6" w:rsidR="0009658D" w:rsidRPr="00B113D4" w:rsidRDefault="0009658D" w:rsidP="0009658D">
            <w:pPr>
              <w:jc w:val="center"/>
              <w:rPr>
                <w:b/>
                <w:bCs/>
              </w:rPr>
            </w:pPr>
            <w:r w:rsidRPr="00B113D4">
              <w:rPr>
                <w:b/>
                <w:bCs/>
              </w:rPr>
              <w:t>Accounts Payable, Purchasing, Fixed Assets…</w:t>
            </w:r>
          </w:p>
        </w:tc>
      </w:tr>
      <w:tr w:rsidR="0009658D" w14:paraId="2172019C" w14:textId="77777777" w:rsidTr="0009658D">
        <w:tc>
          <w:tcPr>
            <w:tcW w:w="3116" w:type="dxa"/>
          </w:tcPr>
          <w:p w14:paraId="4274A01F" w14:textId="6C613082" w:rsidR="0009658D" w:rsidRDefault="0009658D" w:rsidP="0009658D">
            <w:r>
              <w:t>GASBO Update, Leases &amp; SIB</w:t>
            </w:r>
            <w:r w:rsidR="00662BF5">
              <w:t>ITAS</w:t>
            </w:r>
          </w:p>
        </w:tc>
        <w:tc>
          <w:tcPr>
            <w:tcW w:w="3117" w:type="dxa"/>
          </w:tcPr>
          <w:p w14:paraId="0F2F907E" w14:textId="39F6812F" w:rsidR="0009658D" w:rsidRDefault="00662BF5" w:rsidP="0009658D">
            <w:r>
              <w:t>FLMA</w:t>
            </w:r>
          </w:p>
        </w:tc>
        <w:tc>
          <w:tcPr>
            <w:tcW w:w="3117" w:type="dxa"/>
          </w:tcPr>
          <w:p w14:paraId="2EC6F356" w14:textId="4790F651" w:rsidR="0009658D" w:rsidRDefault="00662BF5" w:rsidP="0009658D">
            <w:r>
              <w:t>Totally paperless/Electronic processing</w:t>
            </w:r>
          </w:p>
        </w:tc>
      </w:tr>
      <w:tr w:rsidR="0009658D" w14:paraId="787253AA" w14:textId="77777777" w:rsidTr="0009658D">
        <w:tc>
          <w:tcPr>
            <w:tcW w:w="3116" w:type="dxa"/>
          </w:tcPr>
          <w:p w14:paraId="2DB48F92" w14:textId="3570B952" w:rsidR="0009658D" w:rsidRDefault="00662BF5" w:rsidP="0009658D">
            <w:r>
              <w:t>Jim Keith Update</w:t>
            </w:r>
          </w:p>
        </w:tc>
        <w:tc>
          <w:tcPr>
            <w:tcW w:w="3117" w:type="dxa"/>
          </w:tcPr>
          <w:p w14:paraId="02F49BF9" w14:textId="06C58B9D" w:rsidR="0009658D" w:rsidRDefault="00662BF5" w:rsidP="0009658D">
            <w:r>
              <w:t>Jim Keith Update</w:t>
            </w:r>
          </w:p>
        </w:tc>
        <w:tc>
          <w:tcPr>
            <w:tcW w:w="3117" w:type="dxa"/>
          </w:tcPr>
          <w:p w14:paraId="7D106151" w14:textId="55BF99C3" w:rsidR="0009658D" w:rsidRDefault="00662BF5" w:rsidP="0009658D">
            <w:r>
              <w:t>Discussion Group</w:t>
            </w:r>
          </w:p>
        </w:tc>
      </w:tr>
      <w:tr w:rsidR="0009658D" w14:paraId="629B56A5" w14:textId="77777777" w:rsidTr="0009658D">
        <w:tc>
          <w:tcPr>
            <w:tcW w:w="3116" w:type="dxa"/>
          </w:tcPr>
          <w:p w14:paraId="55009F9C" w14:textId="71FA0ABA" w:rsidR="0009658D" w:rsidRDefault="00662BF5" w:rsidP="0009658D">
            <w:r>
              <w:t>Office of the State Auditor Update</w:t>
            </w:r>
          </w:p>
        </w:tc>
        <w:tc>
          <w:tcPr>
            <w:tcW w:w="3117" w:type="dxa"/>
          </w:tcPr>
          <w:p w14:paraId="13F81172" w14:textId="4B336B90" w:rsidR="0009658D" w:rsidRDefault="00662BF5" w:rsidP="0009658D">
            <w:r>
              <w:t>Office of the State Auditor Update</w:t>
            </w:r>
          </w:p>
        </w:tc>
        <w:tc>
          <w:tcPr>
            <w:tcW w:w="3117" w:type="dxa"/>
          </w:tcPr>
          <w:p w14:paraId="2EC1F9DD" w14:textId="29F280FC" w:rsidR="0009658D" w:rsidRDefault="00662BF5" w:rsidP="0009658D">
            <w:r>
              <w:t>Office of the State Auditor Update</w:t>
            </w:r>
          </w:p>
        </w:tc>
      </w:tr>
      <w:tr w:rsidR="0009658D" w14:paraId="19A6C2FF" w14:textId="77777777" w:rsidTr="0009658D">
        <w:tc>
          <w:tcPr>
            <w:tcW w:w="3116" w:type="dxa"/>
          </w:tcPr>
          <w:p w14:paraId="7C57DD17" w14:textId="2C7BCED9" w:rsidR="0009658D" w:rsidRDefault="00662BF5" w:rsidP="0009658D">
            <w:r>
              <w:t>Legislative Update from MDE, School Financial Services</w:t>
            </w:r>
          </w:p>
        </w:tc>
        <w:tc>
          <w:tcPr>
            <w:tcW w:w="3117" w:type="dxa"/>
          </w:tcPr>
          <w:p w14:paraId="51C9C3CD" w14:textId="2EFDA574" w:rsidR="0009658D" w:rsidRDefault="00662BF5" w:rsidP="0009658D">
            <w:r>
              <w:t>Compensation for “Other” work, when &amp; how to pay</w:t>
            </w:r>
          </w:p>
        </w:tc>
        <w:tc>
          <w:tcPr>
            <w:tcW w:w="3117" w:type="dxa"/>
          </w:tcPr>
          <w:p w14:paraId="44696078" w14:textId="0ACD20DC" w:rsidR="0009658D" w:rsidRDefault="00662BF5" w:rsidP="0009658D">
            <w:r>
              <w:t>Review of Purchasing law</w:t>
            </w:r>
          </w:p>
        </w:tc>
      </w:tr>
      <w:tr w:rsidR="0009658D" w14:paraId="21865D1C" w14:textId="77777777" w:rsidTr="0009658D">
        <w:tc>
          <w:tcPr>
            <w:tcW w:w="3116" w:type="dxa"/>
          </w:tcPr>
          <w:p w14:paraId="2D937D97" w14:textId="2BE34E1E" w:rsidR="0009658D" w:rsidRDefault="00662BF5" w:rsidP="0009658D">
            <w:r>
              <w:t>Conflict in the office, how to have difficult conversations</w:t>
            </w:r>
          </w:p>
        </w:tc>
        <w:tc>
          <w:tcPr>
            <w:tcW w:w="3117" w:type="dxa"/>
          </w:tcPr>
          <w:p w14:paraId="0E45D23D" w14:textId="77B1DD41" w:rsidR="0009658D" w:rsidRDefault="00662BF5" w:rsidP="0009658D">
            <w:r>
              <w:t>Discussion Group</w:t>
            </w:r>
          </w:p>
        </w:tc>
        <w:tc>
          <w:tcPr>
            <w:tcW w:w="3117" w:type="dxa"/>
          </w:tcPr>
          <w:p w14:paraId="279F3378" w14:textId="2FCC5068" w:rsidR="0009658D" w:rsidRDefault="00662BF5" w:rsidP="0009658D">
            <w:r>
              <w:t>Fixed Asset Process, Procedures, Buying with federal dollars</w:t>
            </w:r>
          </w:p>
        </w:tc>
      </w:tr>
      <w:tr w:rsidR="0009658D" w14:paraId="773E00A3" w14:textId="77777777" w:rsidTr="0009658D">
        <w:tc>
          <w:tcPr>
            <w:tcW w:w="3116" w:type="dxa"/>
          </w:tcPr>
          <w:p w14:paraId="3AAEBED5" w14:textId="3442BF81" w:rsidR="0009658D" w:rsidRDefault="00662BF5" w:rsidP="0009658D">
            <w:r>
              <w:t>Federal and SPED Grant compliance</w:t>
            </w:r>
          </w:p>
        </w:tc>
        <w:tc>
          <w:tcPr>
            <w:tcW w:w="3117" w:type="dxa"/>
          </w:tcPr>
          <w:p w14:paraId="5CDBCC0A" w14:textId="0E01474A" w:rsidR="0009658D" w:rsidRDefault="00662BF5" w:rsidP="0009658D">
            <w:r>
              <w:t>Update from the Department of Labor</w:t>
            </w:r>
          </w:p>
        </w:tc>
        <w:tc>
          <w:tcPr>
            <w:tcW w:w="3117" w:type="dxa"/>
          </w:tcPr>
          <w:p w14:paraId="772F9397" w14:textId="320D50D3" w:rsidR="0009658D" w:rsidRDefault="00662BF5" w:rsidP="0009658D">
            <w:r>
              <w:t>Travel – procedures, processes</w:t>
            </w:r>
          </w:p>
        </w:tc>
      </w:tr>
      <w:tr w:rsidR="0009658D" w14:paraId="3EAA0C4E" w14:textId="77777777" w:rsidTr="0009658D">
        <w:tc>
          <w:tcPr>
            <w:tcW w:w="3116" w:type="dxa"/>
          </w:tcPr>
          <w:p w14:paraId="20AB65ED" w14:textId="6110838C" w:rsidR="0009658D" w:rsidRDefault="00662BF5" w:rsidP="0009658D">
            <w:r>
              <w:t>Federal Funds/ESSER audit update</w:t>
            </w:r>
          </w:p>
        </w:tc>
        <w:tc>
          <w:tcPr>
            <w:tcW w:w="3117" w:type="dxa"/>
          </w:tcPr>
          <w:p w14:paraId="6A72008C" w14:textId="1A992DEA" w:rsidR="0009658D" w:rsidRDefault="00662BF5" w:rsidP="0009658D">
            <w:r>
              <w:t>Reconciling Garnishments, Insurances, other</w:t>
            </w:r>
          </w:p>
        </w:tc>
        <w:tc>
          <w:tcPr>
            <w:tcW w:w="3117" w:type="dxa"/>
          </w:tcPr>
          <w:p w14:paraId="328BF7B1" w14:textId="74AB25ED" w:rsidR="0009658D" w:rsidRDefault="00662BF5" w:rsidP="0009658D">
            <w:r>
              <w:t>Monthly, Quarterly, Yearly checklists</w:t>
            </w:r>
          </w:p>
        </w:tc>
      </w:tr>
      <w:tr w:rsidR="00662BF5" w14:paraId="78881FC8" w14:textId="77777777" w:rsidTr="0009658D">
        <w:tc>
          <w:tcPr>
            <w:tcW w:w="3116" w:type="dxa"/>
          </w:tcPr>
          <w:p w14:paraId="746ECD7C" w14:textId="28384D57" w:rsidR="00662BF5" w:rsidRDefault="00B113D4" w:rsidP="0009658D">
            <w:r>
              <w:t>Internal Controls in the Business Office</w:t>
            </w:r>
          </w:p>
        </w:tc>
        <w:tc>
          <w:tcPr>
            <w:tcW w:w="3117" w:type="dxa"/>
          </w:tcPr>
          <w:p w14:paraId="59CE0AE0" w14:textId="1C8B4771" w:rsidR="00662BF5" w:rsidRDefault="00662BF5" w:rsidP="0009658D">
            <w:r>
              <w:t>Monthly, Quarterly, Yearly Checklists</w:t>
            </w:r>
          </w:p>
        </w:tc>
        <w:tc>
          <w:tcPr>
            <w:tcW w:w="3117" w:type="dxa"/>
          </w:tcPr>
          <w:p w14:paraId="508424E4" w14:textId="1A192575" w:rsidR="00662BF5" w:rsidRDefault="00B113D4" w:rsidP="0009658D">
            <w:r>
              <w:t>Presentation from DFA and UMB, travel cards, new travel guidelines, EEF Cards</w:t>
            </w:r>
          </w:p>
        </w:tc>
      </w:tr>
      <w:tr w:rsidR="00B113D4" w14:paraId="388CF9A1" w14:textId="77777777" w:rsidTr="0009658D">
        <w:tc>
          <w:tcPr>
            <w:tcW w:w="3116" w:type="dxa"/>
          </w:tcPr>
          <w:p w14:paraId="33CA367A" w14:textId="51322E85" w:rsidR="00B113D4" w:rsidRDefault="00B113D4" w:rsidP="0009658D">
            <w:r>
              <w:t>Child Nutrition – What Business Managers Need to Know</w:t>
            </w:r>
          </w:p>
          <w:p w14:paraId="078A9345" w14:textId="77777777" w:rsidR="00B113D4" w:rsidRDefault="00B113D4" w:rsidP="0009658D"/>
        </w:tc>
        <w:tc>
          <w:tcPr>
            <w:tcW w:w="3117" w:type="dxa"/>
          </w:tcPr>
          <w:p w14:paraId="6A40615B" w14:textId="36253C06" w:rsidR="00B113D4" w:rsidRDefault="00B113D4" w:rsidP="0009658D">
            <w:r>
              <w:t>Real Life Fraud, How Could it have Been Prevented</w:t>
            </w:r>
          </w:p>
        </w:tc>
        <w:tc>
          <w:tcPr>
            <w:tcW w:w="3117" w:type="dxa"/>
          </w:tcPr>
          <w:p w14:paraId="42E3CF1A" w14:textId="74B5B680" w:rsidR="00B113D4" w:rsidRDefault="00B113D4" w:rsidP="0009658D">
            <w:r>
              <w:t>Real Life Fraud, How Could It Have Been Prevented</w:t>
            </w:r>
          </w:p>
        </w:tc>
      </w:tr>
      <w:tr w:rsidR="00B113D4" w14:paraId="04BDCA40" w14:textId="77777777" w:rsidTr="0009658D">
        <w:tc>
          <w:tcPr>
            <w:tcW w:w="3116" w:type="dxa"/>
          </w:tcPr>
          <w:p w14:paraId="350A7C3A" w14:textId="5D92475C" w:rsidR="00B113D4" w:rsidRDefault="00B113D4" w:rsidP="0009658D">
            <w:r>
              <w:t>Jim Young, Managing Debt, Strategic Financial Planning</w:t>
            </w:r>
          </w:p>
        </w:tc>
        <w:tc>
          <w:tcPr>
            <w:tcW w:w="3117" w:type="dxa"/>
          </w:tcPr>
          <w:p w14:paraId="6E4C933C" w14:textId="1BE89FD7" w:rsidR="00B113D4" w:rsidRDefault="00B113D4" w:rsidP="0009658D">
            <w:r>
              <w:t>Helping your Employees Retire</w:t>
            </w:r>
          </w:p>
        </w:tc>
        <w:tc>
          <w:tcPr>
            <w:tcW w:w="3117" w:type="dxa"/>
          </w:tcPr>
          <w:p w14:paraId="0AB960A8" w14:textId="76687DD7" w:rsidR="00B113D4" w:rsidRDefault="00502616" w:rsidP="0009658D">
            <w:r>
              <w:t>TBD</w:t>
            </w:r>
          </w:p>
        </w:tc>
      </w:tr>
      <w:tr w:rsidR="00502616" w14:paraId="3DA1EA71" w14:textId="77777777" w:rsidTr="0009658D">
        <w:tc>
          <w:tcPr>
            <w:tcW w:w="3116" w:type="dxa"/>
          </w:tcPr>
          <w:p w14:paraId="2BC059E9" w14:textId="3D902812" w:rsidR="00502616" w:rsidRDefault="00502616" w:rsidP="0009658D">
            <w:r>
              <w:t>Discussion Groups</w:t>
            </w:r>
          </w:p>
        </w:tc>
        <w:tc>
          <w:tcPr>
            <w:tcW w:w="3117" w:type="dxa"/>
          </w:tcPr>
          <w:p w14:paraId="0D46015C" w14:textId="4135D4E9" w:rsidR="00502616" w:rsidRDefault="00502616" w:rsidP="0009658D">
            <w:r>
              <w:t>TBD</w:t>
            </w:r>
          </w:p>
        </w:tc>
        <w:tc>
          <w:tcPr>
            <w:tcW w:w="3117" w:type="dxa"/>
          </w:tcPr>
          <w:p w14:paraId="51AEE55C" w14:textId="77777777" w:rsidR="00502616" w:rsidRDefault="00502616" w:rsidP="0009658D"/>
        </w:tc>
      </w:tr>
    </w:tbl>
    <w:p w14:paraId="40D6F394" w14:textId="77777777" w:rsidR="0009658D" w:rsidRDefault="0009658D" w:rsidP="0009658D"/>
    <w:sectPr w:rsidR="00096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55E"/>
    <w:multiLevelType w:val="multilevel"/>
    <w:tmpl w:val="DDD6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7456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17145"/>
    <w:rsid w:val="0009658D"/>
    <w:rsid w:val="003B4626"/>
    <w:rsid w:val="00415B6E"/>
    <w:rsid w:val="00502616"/>
    <w:rsid w:val="0058457F"/>
    <w:rsid w:val="00662BF5"/>
    <w:rsid w:val="006802F1"/>
    <w:rsid w:val="00A675CA"/>
    <w:rsid w:val="00B113D4"/>
    <w:rsid w:val="00FD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1C44"/>
  <w15:chartTrackingRefBased/>
  <w15:docId w15:val="{13C6D3A3-8539-4179-9DFA-1962875F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75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67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www.marriott.com/events/start.mi?id=1707261410258&amp;key=GRP__;!!FOfmI8qiWcWBHqypJtzENF0!2WHsMK4GiRRoQ8kqw5rUSkatb2sVk5pJeSNxq-s2euwV-iUH71jxH_5_aDLrHmXow5sCWIGZwUPAtS-dZ7X7DStDKbxSCvLDw7bt$" TargetMode="External"/><Relationship Id="rId5" Type="http://schemas.openxmlformats.org/officeDocument/2006/relationships/hyperlink" Target="https://urldefense.com/v3/__https:/www.marriott.com/events/start.mi?id=1707261410258&amp;key=GRP__;!!FOfmI8qiWcWBHqypJtzENF0!2WHsMK4GiRRoQ8kqw5rUSkatb2sVk5pJeSNxq-s2euwV-iUH71jxH_5_aDLrHmXow5sCWIGZwUPAtS-dZ7X7DStDKbxSCvLDw7b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sheryle coake3r</dc:creator>
  <cp:keywords/>
  <dc:description/>
  <cp:lastModifiedBy>sheryle coake3r</cp:lastModifiedBy>
  <cp:revision>2</cp:revision>
  <dcterms:created xsi:type="dcterms:W3CDTF">2024-02-12T20:40:00Z</dcterms:created>
  <dcterms:modified xsi:type="dcterms:W3CDTF">2024-02-12T20:40:00Z</dcterms:modified>
</cp:coreProperties>
</file>